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9AE" w:rsidRPr="008D49AE" w:rsidRDefault="008D49AE" w:rsidP="008D49AE">
      <w:pPr>
        <w:rPr>
          <w:rFonts w:ascii="Palatino Linotype" w:hAnsi="Palatino Linotype"/>
          <w:b/>
          <w:sz w:val="28"/>
        </w:rPr>
      </w:pPr>
      <w:r w:rsidRPr="008D49AE">
        <w:rPr>
          <w:rFonts w:ascii="Palatino Linotype" w:hAnsi="Palatino Linotype"/>
          <w:b/>
          <w:sz w:val="28"/>
        </w:rPr>
        <w:t>CIT Mentor Forum Evaluation January 11, 2021</w:t>
      </w:r>
    </w:p>
    <w:p w:rsidR="0045727E" w:rsidRDefault="008D49AE" w:rsidP="008D49AE">
      <w:pPr>
        <w:rPr>
          <w:rFonts w:ascii="Palatino Linotype" w:hAnsi="Palatino Linotype"/>
          <w:sz w:val="24"/>
        </w:rPr>
      </w:pPr>
      <w:r w:rsidRPr="008D49AE">
        <w:rPr>
          <w:rFonts w:ascii="Palatino Linotype" w:hAnsi="Palatino Linotype"/>
          <w:sz w:val="24"/>
        </w:rPr>
        <w:t xml:space="preserve">Please share </w:t>
      </w:r>
      <w:r w:rsidRPr="008D49AE">
        <w:rPr>
          <w:rFonts w:ascii="Palatino Linotype" w:hAnsi="Palatino Linotype"/>
          <w:b/>
          <w:color w:val="FF0000"/>
          <w:sz w:val="24"/>
          <w:u w:val="single"/>
        </w:rPr>
        <w:t>coaching tools</w:t>
      </w:r>
      <w:r w:rsidRPr="008D49AE">
        <w:rPr>
          <w:rFonts w:ascii="Palatino Linotype" w:hAnsi="Palatino Linotype"/>
          <w:color w:val="FF0000"/>
          <w:sz w:val="24"/>
        </w:rPr>
        <w:t xml:space="preserve"> </w:t>
      </w:r>
      <w:r w:rsidRPr="008D49AE">
        <w:rPr>
          <w:rFonts w:ascii="Palatino Linotype" w:hAnsi="Palatino Linotype"/>
          <w:b/>
          <w:color w:val="FF0000"/>
          <w:sz w:val="24"/>
          <w:u w:val="single"/>
        </w:rPr>
        <w:t>for mentoring</w:t>
      </w:r>
      <w:r w:rsidRPr="008D49AE">
        <w:rPr>
          <w:rFonts w:ascii="Palatino Linotype" w:hAnsi="Palatino Linotype"/>
          <w:color w:val="FF0000"/>
          <w:sz w:val="24"/>
        </w:rPr>
        <w:t xml:space="preserve"> </w:t>
      </w:r>
      <w:r w:rsidRPr="008D49AE">
        <w:rPr>
          <w:rFonts w:ascii="Palatino Linotype" w:hAnsi="Palatino Linotype"/>
          <w:sz w:val="24"/>
        </w:rPr>
        <w:t>that have been most useful when mentoring, or assisting colleagues, in the remote environment.  [These are 'tools' for coaching or encouraging reflection--not 'tools' for teaching.]</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Lesson plan format for co-teachers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Danielson</w:t>
      </w:r>
      <w:r w:rsidRPr="008D49AE">
        <w:rPr>
          <w:rFonts w:ascii="Palatino Linotype" w:hAnsi="Palatino Linotype"/>
          <w:szCs w:val="20"/>
        </w:rPr>
        <w:t xml:space="preserve"> Rubric- Zoom/Remote version</w:t>
      </w:r>
      <w:bookmarkStart w:id="0" w:name="_GoBack"/>
      <w:bookmarkEnd w:id="0"/>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Using a third point reference to guide reflective discussions with our interns have been useful.</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Co</w:t>
      </w:r>
      <w:r w:rsidRPr="008D49AE">
        <w:rPr>
          <w:rFonts w:ascii="Palatino Linotype" w:hAnsi="Palatino Linotype"/>
          <w:szCs w:val="20"/>
        </w:rPr>
        <w:t>-</w:t>
      </w:r>
      <w:r w:rsidRPr="008D49AE">
        <w:rPr>
          <w:rFonts w:ascii="Palatino Linotype" w:hAnsi="Palatino Linotype"/>
          <w:szCs w:val="20"/>
        </w:rPr>
        <w:t xml:space="preserve">teaching templates to assist in building collaborative relationships.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B</w:t>
      </w:r>
      <w:r w:rsidRPr="008D49AE">
        <w:rPr>
          <w:rFonts w:ascii="Palatino Linotype" w:hAnsi="Palatino Linotype"/>
          <w:szCs w:val="20"/>
        </w:rPr>
        <w:t>uild in breaks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When possible recording sections of the ZOOM interactions a teacher has with children and using that video to reflect on practice is a helpful tool.</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Maybe the classroom visit feedback forms and </w:t>
      </w:r>
      <w:r w:rsidRPr="008D49AE">
        <w:rPr>
          <w:rFonts w:ascii="Palatino Linotype" w:hAnsi="Palatino Linotype"/>
          <w:szCs w:val="20"/>
        </w:rPr>
        <w:t>the classroom observation forms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Observation of therapy sessions and discussion via Zoom immediately afterward</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Group zoom meetings between mentors and interns.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B</w:t>
      </w:r>
      <w:r w:rsidRPr="008D49AE">
        <w:rPr>
          <w:rFonts w:ascii="Palatino Linotype" w:hAnsi="Palatino Linotype"/>
          <w:szCs w:val="20"/>
        </w:rPr>
        <w:t>eing aware of the Danielson rubric to ground statements in evidence</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Collect</w:t>
      </w:r>
      <w:r w:rsidRPr="008D49AE">
        <w:rPr>
          <w:rFonts w:ascii="Palatino Linotype" w:hAnsi="Palatino Linotype"/>
          <w:szCs w:val="20"/>
        </w:rPr>
        <w:t>ively looking at student work on c</w:t>
      </w:r>
      <w:r w:rsidRPr="008D49AE">
        <w:rPr>
          <w:rFonts w:ascii="Palatino Linotype" w:hAnsi="Palatino Linotype"/>
          <w:szCs w:val="20"/>
        </w:rPr>
        <w:t>ommon formative assessments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Ways of Knowing Questionnaire</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When reviewing lesson plans for the week, ask what the structure will look like from students' perspective each day (i.e. any chance for small group work, talking time, independent work time, active listening time, etc.).</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I have been creating supporting materials and presentations for teachers in my school such as pacing guides, focus on instructional purposes and we even created a list of standards that should have been taught according to the curriculum for first semester</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Focus on asking questions that will guide your intern to their own solutions, rather than jumping in and handing them all of the answers.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Ask many questions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Make small changes not major</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Get input, watch others, keep a journal</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Encourage conversations not inquiries. Relaxed tone and trust....</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E</w:t>
      </w:r>
      <w:r w:rsidRPr="008D49AE">
        <w:rPr>
          <w:rFonts w:ascii="Palatino Linotype" w:hAnsi="Palatino Linotype"/>
          <w:szCs w:val="20"/>
        </w:rPr>
        <w:t>nthusiasm</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E</w:t>
      </w:r>
      <w:r w:rsidRPr="008D49AE">
        <w:rPr>
          <w:rFonts w:ascii="Palatino Linotype" w:hAnsi="Palatino Linotype"/>
          <w:szCs w:val="20"/>
        </w:rPr>
        <w:t>ye contact</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Tutorials for digital application for successful engagement in the remote learning classroom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Having an intern read their directions for an assignment for students out loud.  How can you make them more clear?  Are there examples?  Can you predict questions students will have with both directions and content.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Reflecting and being an active listener</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lastRenderedPageBreak/>
        <w:t>Open ended questions that invite reflection</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Follow up email or Zoom with questions for discussion</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Learning something new with your intern offers the intern the opportunity to see how you tackle an issue with confidence and reflection.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U</w:t>
      </w:r>
      <w:r w:rsidRPr="008D49AE">
        <w:rPr>
          <w:rFonts w:ascii="Palatino Linotype" w:hAnsi="Palatino Linotype"/>
          <w:szCs w:val="20"/>
        </w:rPr>
        <w:t xml:space="preserve">sing split screen to show students what you are referring to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The remote tool from Danielson.</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When asking questions, ask what the intern thinks first so they can reflect.</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Zoom has been my best friend.  At least I can see the person's face when I talk instead of just phone/text/email.</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Use </w:t>
      </w:r>
      <w:r w:rsidRPr="008D49AE">
        <w:rPr>
          <w:rFonts w:ascii="Palatino Linotype" w:hAnsi="Palatino Linotype"/>
          <w:szCs w:val="20"/>
        </w:rPr>
        <w:t>Danielson Guide to Remote Teaching</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Use </w:t>
      </w:r>
      <w:r w:rsidRPr="008D49AE">
        <w:rPr>
          <w:rFonts w:ascii="Palatino Linotype" w:hAnsi="Palatino Linotype"/>
          <w:szCs w:val="20"/>
        </w:rPr>
        <w:t>Danielson Self Reflection guide</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Sharing a google classroom with the intern so that they have access to ideas and resources.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Video calls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I have a reflective Zoom meeting with my intern every Friday to discuss how the week went and what are current and upcoming challenges.  This has been very useful time together.</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The Danielson rubric, Learning Focused Conversation techniques.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Danielson</w:t>
      </w:r>
      <w:r w:rsidRPr="008D49AE">
        <w:rPr>
          <w:rFonts w:ascii="Palatino Linotype" w:hAnsi="Palatino Linotype"/>
          <w:szCs w:val="20"/>
        </w:rPr>
        <w:t xml:space="preserve"> rubric, my own work (lessons, plans, materials, etc.)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H</w:t>
      </w:r>
      <w:r w:rsidRPr="008D49AE">
        <w:rPr>
          <w:rFonts w:ascii="Palatino Linotype" w:hAnsi="Palatino Linotype"/>
          <w:szCs w:val="20"/>
        </w:rPr>
        <w:t>aving time to zoom and share screens to figure things out and model</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Use of visuals and modeling with-in activities. Show how it is done before having the students do the activity.</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Brain pop is very helpful to explain to students a particular concept.</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I've shared videos of other SLPs providing students assistive technology, in a remote- learner setting. This has been so useful in reflective discussions; what methods might be good to try out/ areas to improve upon/ new ways to do something.</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Sentence starters worksheet to start important conversations with intern.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Danielson Rubric</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M</w:t>
      </w:r>
      <w:r w:rsidRPr="008D49AE">
        <w:rPr>
          <w:rFonts w:ascii="Palatino Linotype" w:hAnsi="Palatino Linotype"/>
          <w:szCs w:val="20"/>
        </w:rPr>
        <w:t>essaging on cell phones more than ever</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As I am not active, my only practice is in supporting staff members with technology. I have offered to have a tutorial session on creating Google Forms for assignments and assessments.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One of the most important tools, especially for our older teachers who may not be as technologically savvy is reassurance.  Simply encouraging someone is the best tool I have.</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Rubric</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O</w:t>
      </w:r>
      <w:r w:rsidRPr="008D49AE">
        <w:rPr>
          <w:rFonts w:ascii="Palatino Linotype" w:hAnsi="Palatino Linotype"/>
          <w:szCs w:val="20"/>
        </w:rPr>
        <w:t>bserving me run meetings, templates for reports, 1:1 zoom weekly, observing him run meetings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Third</w:t>
      </w:r>
      <w:r w:rsidRPr="008D49AE">
        <w:rPr>
          <w:rFonts w:ascii="Palatino Linotype" w:hAnsi="Palatino Linotype"/>
          <w:szCs w:val="20"/>
        </w:rPr>
        <w:t xml:space="preserve"> point</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lastRenderedPageBreak/>
        <w:t>Questions that encourage reflection (I use that Ment</w:t>
      </w:r>
      <w:r w:rsidRPr="008D49AE">
        <w:rPr>
          <w:rFonts w:ascii="Palatino Linotype" w:hAnsi="Palatino Linotype"/>
          <w:szCs w:val="20"/>
        </w:rPr>
        <w:t>o</w:t>
      </w:r>
      <w:r w:rsidRPr="008D49AE">
        <w:rPr>
          <w:rFonts w:ascii="Palatino Linotype" w:hAnsi="Palatino Linotype"/>
          <w:szCs w:val="20"/>
        </w:rPr>
        <w:t>ring book we got way back when Marie was director, still to this day!)</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Looking at segments of Danielson's such as the questioning and discussion section.  This leads to helping them translate practices to remote. (</w:t>
      </w:r>
      <w:proofErr w:type="spellStart"/>
      <w:r w:rsidRPr="008D49AE">
        <w:rPr>
          <w:rFonts w:ascii="Palatino Linotype" w:hAnsi="Palatino Linotype"/>
          <w:szCs w:val="20"/>
        </w:rPr>
        <w:t>ie</w:t>
      </w:r>
      <w:proofErr w:type="spellEnd"/>
      <w:r w:rsidRPr="008D49AE">
        <w:rPr>
          <w:rFonts w:ascii="Palatino Linotype" w:hAnsi="Palatino Linotype"/>
          <w:szCs w:val="20"/>
        </w:rPr>
        <w:t xml:space="preserve">. Think, Write, Share)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The teacher reflection sheet in the shared drive.</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Actually, all the materials provided in the Shared drive are most helpful!</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C</w:t>
      </w:r>
      <w:r w:rsidRPr="008D49AE">
        <w:rPr>
          <w:rFonts w:ascii="Palatino Linotype" w:hAnsi="Palatino Linotype"/>
          <w:szCs w:val="20"/>
        </w:rPr>
        <w:t>omparisons to normal teaching</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Smart Learning Suite online- my intern LOVES it and uses it every day.</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Skills from conversation mapping used in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Using zoom to meet when your intern can't meet in person.</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Create some quality questions to help with reflection after teaching ....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Learning-focused conversations</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The third point of view--utilization of the Danielson rubric</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Keeping a journal jotting down the ideas that were successful.</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Copies of ENL standards and new guidelines for grading.</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Self- care ideas to keep </w:t>
      </w:r>
      <w:r w:rsidRPr="008D49AE">
        <w:rPr>
          <w:rFonts w:ascii="Palatino Linotype" w:hAnsi="Palatino Linotype"/>
          <w:szCs w:val="20"/>
        </w:rPr>
        <w:t>healthy</w:t>
      </w:r>
      <w:r w:rsidRPr="008D49AE">
        <w:rPr>
          <w:rFonts w:ascii="Palatino Linotype" w:hAnsi="Palatino Linotype"/>
          <w:szCs w:val="20"/>
        </w:rPr>
        <w:t xml:space="preserve"> and energized.</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Reviewing various online tools and how they help keep students engaged.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O</w:t>
      </w:r>
      <w:r w:rsidRPr="008D49AE">
        <w:rPr>
          <w:rFonts w:ascii="Palatino Linotype" w:hAnsi="Palatino Linotype"/>
          <w:szCs w:val="20"/>
        </w:rPr>
        <w:t>bserving ZOOM sessions, taking language samples, academic anecdotes that then help intern make next plan for instruction</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P</w:t>
      </w:r>
      <w:r w:rsidRPr="008D49AE">
        <w:rPr>
          <w:rFonts w:ascii="Palatino Linotype" w:hAnsi="Palatino Linotype"/>
          <w:szCs w:val="20"/>
        </w:rPr>
        <w:t>rovid</w:t>
      </w:r>
      <w:r w:rsidRPr="008D49AE">
        <w:rPr>
          <w:rFonts w:ascii="Palatino Linotype" w:hAnsi="Palatino Linotype"/>
          <w:szCs w:val="20"/>
        </w:rPr>
        <w:t>ing</w:t>
      </w:r>
      <w:r w:rsidRPr="008D49AE">
        <w:rPr>
          <w:rFonts w:ascii="Palatino Linotype" w:hAnsi="Palatino Linotype"/>
          <w:szCs w:val="20"/>
        </w:rPr>
        <w:t xml:space="preserve"> resource and lessons that are available for their use</w:t>
      </w:r>
      <w:r w:rsidRPr="008D49AE">
        <w:rPr>
          <w:rFonts w:ascii="Palatino Linotype" w:hAnsi="Palatino Linotype"/>
          <w:szCs w:val="20"/>
        </w:rPr>
        <w:t>.</w:t>
      </w:r>
    </w:p>
    <w:p w:rsidR="008D49AE" w:rsidRPr="008D49AE" w:rsidRDefault="008D49AE" w:rsidP="008D49AE">
      <w:pPr>
        <w:pStyle w:val="ListParagraph"/>
        <w:numPr>
          <w:ilvl w:val="0"/>
          <w:numId w:val="1"/>
        </w:numPr>
        <w:rPr>
          <w:rFonts w:ascii="Palatino Linotype" w:hAnsi="Palatino Linotype"/>
          <w:szCs w:val="20"/>
        </w:rPr>
      </w:pPr>
      <w:proofErr w:type="spellStart"/>
      <w:r w:rsidRPr="008D49AE">
        <w:rPr>
          <w:rFonts w:ascii="Palatino Linotype" w:hAnsi="Palatino Linotype"/>
          <w:szCs w:val="20"/>
        </w:rPr>
        <w:t>Peardeck</w:t>
      </w:r>
      <w:proofErr w:type="spellEnd"/>
      <w:r w:rsidRPr="008D49AE">
        <w:rPr>
          <w:rFonts w:ascii="Palatino Linotype" w:hAnsi="Palatino Linotype"/>
          <w:szCs w:val="20"/>
        </w:rPr>
        <w:t xml:space="preserve">, Google digital class with students, </w:t>
      </w:r>
      <w:proofErr w:type="spellStart"/>
      <w:r w:rsidRPr="008D49AE">
        <w:rPr>
          <w:rFonts w:ascii="Palatino Linotype" w:hAnsi="Palatino Linotype"/>
          <w:szCs w:val="20"/>
        </w:rPr>
        <w:t>Screencastify</w:t>
      </w:r>
      <w:proofErr w:type="spellEnd"/>
      <w:r w:rsidRPr="008D49AE">
        <w:rPr>
          <w:rFonts w:ascii="Palatino Linotype" w:hAnsi="Palatino Linotype"/>
          <w:szCs w:val="20"/>
        </w:rPr>
        <w:t xml:space="preserve">, Screen share, divided screen in zoom, Common Lit, </w:t>
      </w:r>
      <w:proofErr w:type="spellStart"/>
      <w:r w:rsidRPr="008D49AE">
        <w:rPr>
          <w:rFonts w:ascii="Palatino Linotype" w:hAnsi="Palatino Linotype"/>
          <w:szCs w:val="20"/>
        </w:rPr>
        <w:t>Newsela</w:t>
      </w:r>
      <w:proofErr w:type="spellEnd"/>
      <w:r w:rsidRPr="008D49AE">
        <w:rPr>
          <w:rFonts w:ascii="Palatino Linotype" w:hAnsi="Palatino Linotype"/>
          <w:szCs w:val="20"/>
        </w:rPr>
        <w:t xml:space="preserve">, </w:t>
      </w:r>
      <w:proofErr w:type="spellStart"/>
      <w:r w:rsidRPr="008D49AE">
        <w:rPr>
          <w:rFonts w:ascii="Palatino Linotype" w:hAnsi="Palatino Linotype"/>
          <w:szCs w:val="20"/>
        </w:rPr>
        <w:t>Readworks</w:t>
      </w:r>
      <w:proofErr w:type="spellEnd"/>
      <w:r w:rsidRPr="008D49AE">
        <w:rPr>
          <w:rFonts w:ascii="Palatino Linotype" w:hAnsi="Palatino Linotype"/>
          <w:szCs w:val="20"/>
        </w:rPr>
        <w:t xml:space="preserve">, </w:t>
      </w:r>
      <w:proofErr w:type="spellStart"/>
      <w:r w:rsidRPr="008D49AE">
        <w:rPr>
          <w:rFonts w:ascii="Palatino Linotype" w:hAnsi="Palatino Linotype"/>
          <w:szCs w:val="20"/>
        </w:rPr>
        <w:t>Padlet</w:t>
      </w:r>
      <w:proofErr w:type="spellEnd"/>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Keeping the Danielson Rubric cheat sheet (one pager) with me as I meet with my interns has been invaluable.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 xml:space="preserve">Reflection on how this evaluation/meeting went, what might be different/the same if it was in person.  </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Being able to have observe remotely meetings conducted, classroom observations, etc.</w:t>
      </w:r>
    </w:p>
    <w:p w:rsidR="008D49AE" w:rsidRPr="008D49AE" w:rsidRDefault="008D49AE" w:rsidP="008D49AE">
      <w:pPr>
        <w:pStyle w:val="ListParagraph"/>
        <w:numPr>
          <w:ilvl w:val="0"/>
          <w:numId w:val="1"/>
        </w:numPr>
        <w:rPr>
          <w:rFonts w:ascii="Palatino Linotype" w:hAnsi="Palatino Linotype"/>
          <w:szCs w:val="20"/>
        </w:rPr>
      </w:pPr>
      <w:r w:rsidRPr="008D49AE">
        <w:rPr>
          <w:rFonts w:ascii="Palatino Linotype" w:hAnsi="Palatino Linotype"/>
          <w:szCs w:val="20"/>
        </w:rPr>
        <w:t>Use of checklists that include "to dos" paired with reflective questions</w:t>
      </w:r>
      <w:r w:rsidRPr="008D49AE">
        <w:rPr>
          <w:rFonts w:ascii="Palatino Linotype" w:hAnsi="Palatino Linotype"/>
          <w:szCs w:val="20"/>
        </w:rPr>
        <w:t xml:space="preserve">. (Examples: </w:t>
      </w:r>
      <w:r w:rsidRPr="008D49AE">
        <w:rPr>
          <w:rFonts w:ascii="Palatino Linotype" w:hAnsi="Palatino Linotype"/>
          <w:szCs w:val="20"/>
        </w:rPr>
        <w:t>Need to plan for a group of students with different goals; How will you incorporate different goals into one activity; How will you help students to understand what their goal is during the activity?)</w:t>
      </w:r>
    </w:p>
    <w:sectPr w:rsidR="008D49AE" w:rsidRPr="008D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60B86"/>
    <w:multiLevelType w:val="hybridMultilevel"/>
    <w:tmpl w:val="A19C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AE"/>
    <w:rsid w:val="0045727E"/>
    <w:rsid w:val="008D49AE"/>
    <w:rsid w:val="00F2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B806"/>
  <w15:chartTrackingRefBased/>
  <w15:docId w15:val="{E2FEBAA6-CF36-4689-85B7-1E76225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94583">
      <w:bodyDiv w:val="1"/>
      <w:marLeft w:val="0"/>
      <w:marRight w:val="0"/>
      <w:marTop w:val="0"/>
      <w:marBottom w:val="0"/>
      <w:divBdr>
        <w:top w:val="none" w:sz="0" w:space="0" w:color="auto"/>
        <w:left w:val="none" w:sz="0" w:space="0" w:color="auto"/>
        <w:bottom w:val="none" w:sz="0" w:space="0" w:color="auto"/>
        <w:right w:val="none" w:sz="0" w:space="0" w:color="auto"/>
      </w:divBdr>
    </w:div>
    <w:div w:id="1541094697">
      <w:bodyDiv w:val="1"/>
      <w:marLeft w:val="0"/>
      <w:marRight w:val="0"/>
      <w:marTop w:val="0"/>
      <w:marBottom w:val="0"/>
      <w:divBdr>
        <w:top w:val="none" w:sz="0" w:space="0" w:color="auto"/>
        <w:left w:val="none" w:sz="0" w:space="0" w:color="auto"/>
        <w:bottom w:val="none" w:sz="0" w:space="0" w:color="auto"/>
        <w:right w:val="none" w:sz="0" w:space="0" w:color="auto"/>
      </w:divBdr>
    </w:div>
    <w:div w:id="1675647662">
      <w:bodyDiv w:val="1"/>
      <w:marLeft w:val="0"/>
      <w:marRight w:val="0"/>
      <w:marTop w:val="0"/>
      <w:marBottom w:val="0"/>
      <w:divBdr>
        <w:top w:val="none" w:sz="0" w:space="0" w:color="auto"/>
        <w:left w:val="none" w:sz="0" w:space="0" w:color="auto"/>
        <w:bottom w:val="none" w:sz="0" w:space="0" w:color="auto"/>
        <w:right w:val="none" w:sz="0" w:space="0" w:color="auto"/>
      </w:divBdr>
    </w:div>
    <w:div w:id="19796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1</cp:revision>
  <dcterms:created xsi:type="dcterms:W3CDTF">2021-02-04T21:56:00Z</dcterms:created>
  <dcterms:modified xsi:type="dcterms:W3CDTF">2021-02-04T22:07:00Z</dcterms:modified>
</cp:coreProperties>
</file>